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[venerdì 16 gennaio 2009]</w:t>
      </w:r>
    </w:p>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Politica e amministrazione - IL SOLE 24ORE</w:t>
      </w:r>
      <w:r>
        <w:rPr>
          <w:rFonts w:ascii="Times New Roman" w:eastAsia="Times New Roman" w:hAnsi="Times New Roman" w:cs="Times New Roman"/>
          <w:szCs w:val="24"/>
          <w:lang w:eastAsia="it-IT"/>
        </w:rPr>
        <w:t xml:space="preserve"> – Gianni Trovati</w:t>
      </w:r>
    </w:p>
    <w:p w:rsidR="004C159A" w:rsidRPr="004C159A" w:rsidRDefault="004C159A" w:rsidP="004C159A">
      <w:pPr>
        <w:rPr>
          <w:rFonts w:ascii="Times New Roman" w:eastAsia="Times New Roman" w:hAnsi="Times New Roman" w:cs="Times New Roman"/>
          <w:szCs w:val="24"/>
          <w:lang w:eastAsia="it-IT"/>
        </w:rPr>
      </w:pPr>
    </w:p>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DECENTRAMENTO - La rivolta dei sindaci del Nord - La partita per i Comuni - Nel complesso i residui passivi bloccati sono 15 miliardi - Consuntivi 2007 - Seguendo gli esempi migliori si risparmierebbero 700 milioni</w:t>
      </w:r>
    </w:p>
    <w:p w:rsidR="004C159A" w:rsidRPr="00E83E42" w:rsidRDefault="004C159A" w:rsidP="004C159A">
      <w:pPr>
        <w:rPr>
          <w:rFonts w:ascii="Times New Roman" w:eastAsia="Times New Roman" w:hAnsi="Times New Roman" w:cs="Times New Roman"/>
          <w:b/>
          <w:szCs w:val="24"/>
          <w:lang w:eastAsia="it-IT"/>
        </w:rPr>
      </w:pPr>
      <w:r w:rsidRPr="00E83E42">
        <w:rPr>
          <w:rFonts w:ascii="Times New Roman" w:eastAsia="Times New Roman" w:hAnsi="Times New Roman" w:cs="Times New Roman"/>
          <w:b/>
          <w:szCs w:val="24"/>
          <w:lang w:eastAsia="it-IT"/>
        </w:rPr>
        <w:t xml:space="preserve">Asse </w:t>
      </w:r>
      <w:proofErr w:type="spellStart"/>
      <w:r w:rsidRPr="00E83E42">
        <w:rPr>
          <w:rFonts w:ascii="Times New Roman" w:eastAsia="Times New Roman" w:hAnsi="Times New Roman" w:cs="Times New Roman"/>
          <w:b/>
          <w:szCs w:val="24"/>
          <w:lang w:eastAsia="it-IT"/>
        </w:rPr>
        <w:t>Lega-Pd</w:t>
      </w:r>
      <w:proofErr w:type="spellEnd"/>
      <w:r w:rsidRPr="00E83E42">
        <w:rPr>
          <w:rFonts w:ascii="Times New Roman" w:eastAsia="Times New Roman" w:hAnsi="Times New Roman" w:cs="Times New Roman"/>
          <w:b/>
          <w:szCs w:val="24"/>
          <w:lang w:eastAsia="it-IT"/>
        </w:rPr>
        <w:t>: deroghe per tutti</w:t>
      </w:r>
    </w:p>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 xml:space="preserve">Governo battuto su un ordine del giorno - Parte dei fondi per i crediti delle </w:t>
      </w:r>
      <w:proofErr w:type="spellStart"/>
      <w:r w:rsidRPr="004C159A">
        <w:rPr>
          <w:rFonts w:ascii="Times New Roman" w:eastAsia="Times New Roman" w:hAnsi="Times New Roman" w:cs="Times New Roman"/>
          <w:szCs w:val="24"/>
          <w:lang w:eastAsia="it-IT"/>
        </w:rPr>
        <w:t>Pmi</w:t>
      </w:r>
      <w:proofErr w:type="spellEnd"/>
    </w:p>
    <w:p w:rsidR="004C159A" w:rsidRPr="004C159A" w:rsidRDefault="004C159A" w:rsidP="004C159A">
      <w:pPr>
        <w:rPr>
          <w:rFonts w:ascii="Times New Roman" w:eastAsia="Times New Roman" w:hAnsi="Times New Roman" w:cs="Times New Roman"/>
          <w:szCs w:val="24"/>
          <w:lang w:eastAsia="it-IT"/>
        </w:rPr>
      </w:pPr>
    </w:p>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 xml:space="preserve">MILANO - Preso alla lettera, costerebbe da subito almeno 15 miliardi di euro. L'ordine del giorno targato Pd approvato ieri mattina alla Camera grazie all'astensione strategica della Lega chiede al Governo di «valutare la possibilità» di escludere dal Patto i pagamenti per spese di investimento già impegnate, «nei limiti delle disponibilità di cassa». Si tratta dei circa 35 miliardi di residui passivi che i sindaci hanno già destinato a spese, ma che non possono pagare per non sforare i vincoli del Patto; di questi, secondo le stime Anci, almeno 15 miliardi sarebbero spendibili subito anche perché collegati a opere con stati di avanzamento lavori già maturati. Nella colonna degli investimenti, infatti, il Patto lascia liberi gli impegni ma interviene a punire i pagamenti "fuori quota", e in questo modo, come ha rilevato la Corte dei conti, fa saltare la programmazione e strozza le imprese fornitrici. Che sono impegnate a chiedere alle Pa la restituzione di 60 miliardi di pagamenti incagliati. Un tema ricordato ieri anche da Walter Veltroni, che ha spiegato le proposte del Pd anche con l'impegno «perché la pubblica amministrazione paghi i debiti verso le piccole e medie imprese». La </w:t>
      </w:r>
      <w:proofErr w:type="spellStart"/>
      <w:r w:rsidRPr="004C159A">
        <w:rPr>
          <w:rFonts w:ascii="Times New Roman" w:eastAsia="Times New Roman" w:hAnsi="Times New Roman" w:cs="Times New Roman"/>
          <w:szCs w:val="24"/>
          <w:lang w:eastAsia="it-IT"/>
        </w:rPr>
        <w:t>cifra-monstre</w:t>
      </w:r>
      <w:proofErr w:type="spellEnd"/>
      <w:r w:rsidRPr="004C159A">
        <w:rPr>
          <w:rFonts w:ascii="Times New Roman" w:eastAsia="Times New Roman" w:hAnsi="Times New Roman" w:cs="Times New Roman"/>
          <w:szCs w:val="24"/>
          <w:lang w:eastAsia="it-IT"/>
        </w:rPr>
        <w:t>, insieme alla temperatura della polemica politica trasversale agli schieramenti, segnala bene l'entità del problema</w:t>
      </w:r>
    </w:p>
    <w:p w:rsidR="004C159A" w:rsidRPr="004C159A" w:rsidRDefault="004C159A" w:rsidP="004C159A">
      <w:pPr>
        <w:rPr>
          <w:rFonts w:ascii="Times New Roman" w:eastAsia="Times New Roman" w:hAnsi="Times New Roman" w:cs="Times New Roman"/>
          <w:szCs w:val="24"/>
          <w:lang w:eastAsia="it-IT"/>
        </w:rPr>
      </w:pPr>
    </w:p>
    <w:p w:rsidR="004C159A" w:rsidRPr="004C159A" w:rsidRDefault="004C159A" w:rsidP="004C159A">
      <w:pPr>
        <w:rPr>
          <w:rFonts w:ascii="Times New Roman" w:eastAsia="Times New Roman" w:hAnsi="Times New Roman" w:cs="Times New Roman"/>
          <w:szCs w:val="24"/>
          <w:lang w:eastAsia="it-IT"/>
        </w:rPr>
      </w:pPr>
      <w:r w:rsidRPr="004C159A">
        <w:rPr>
          <w:rFonts w:ascii="Times New Roman" w:eastAsia="Times New Roman" w:hAnsi="Times New Roman" w:cs="Times New Roman"/>
          <w:szCs w:val="24"/>
          <w:lang w:eastAsia="it-IT"/>
        </w:rPr>
        <w:t xml:space="preserve">La miccia è stata accesa dalla nuova deroga per il Campidoglio, inserita nella conversione del decreto anti-crisi, ma il fuoco ai va da tempo nei rapporti fra centro e periferia Costi e confini del nuovo intervento </w:t>
      </w:r>
      <w:proofErr w:type="spellStart"/>
      <w:r w:rsidRPr="004C159A">
        <w:rPr>
          <w:rFonts w:ascii="Times New Roman" w:eastAsia="Times New Roman" w:hAnsi="Times New Roman" w:cs="Times New Roman"/>
          <w:szCs w:val="24"/>
          <w:lang w:eastAsia="it-IT"/>
        </w:rPr>
        <w:t>salva-Roma</w:t>
      </w:r>
      <w:proofErr w:type="spellEnd"/>
      <w:r w:rsidRPr="004C159A">
        <w:rPr>
          <w:rFonts w:ascii="Times New Roman" w:eastAsia="Times New Roman" w:hAnsi="Times New Roman" w:cs="Times New Roman"/>
          <w:szCs w:val="24"/>
          <w:lang w:eastAsia="it-IT"/>
        </w:rPr>
        <w:t xml:space="preserve"> sono difficili da valutare a priori (e quindi da coprire finanziariamente), anche perché l'architettura normativa è abbastanza bizantina. La manovra d'estate, sull'emergenza del mega-buco nei conti del Campidoglio, ha creato per la Capitale due gestioni: quella commissariale, che abbraccia entrate e impegni fino al 28 aprile 2008, e quella"ordinaria". L'articolo 18, comma 4-bis, inserito nella conversione del </w:t>
      </w:r>
      <w:proofErr w:type="spellStart"/>
      <w:r w:rsidRPr="004C159A">
        <w:rPr>
          <w:rFonts w:ascii="Times New Roman" w:eastAsia="Times New Roman" w:hAnsi="Times New Roman" w:cs="Times New Roman"/>
          <w:szCs w:val="24"/>
          <w:lang w:eastAsia="it-IT"/>
        </w:rPr>
        <w:t>Dl-anticrisi</w:t>
      </w:r>
      <w:proofErr w:type="spellEnd"/>
      <w:r w:rsidRPr="004C159A">
        <w:rPr>
          <w:rFonts w:ascii="Times New Roman" w:eastAsia="Times New Roman" w:hAnsi="Times New Roman" w:cs="Times New Roman"/>
          <w:szCs w:val="24"/>
          <w:lang w:eastAsia="it-IT"/>
        </w:rPr>
        <w:t xml:space="preserve">, esclude dal Patto tutta la gestione ordinaria, applicandole la norma prevista dalla manovra d'estate per gli enti di nuova istituzione. Gli obiettivi che il Campidoglio avrebbe dovuto assumersi per rispettare i vincoli di finanza pubblica sono trasferiti sul piano di rientro. Il sistema è potenzialmente molto generoso con la Capitale, e spazza via il «bonus» formulato dal centrosinistra ai tempi della Giunta Veltroni, che escludeva dal Patto gli investimenti «per il trasporto su ferro nel territorio della Capitale» (articolo 16, comma 2 della legge Bersani). La Lega ha risposto a una norma «assurda» (il giudizio è del ministro dell'Interno Roberto Maroni) portando al massimo la tensione con il </w:t>
      </w:r>
      <w:proofErr w:type="spellStart"/>
      <w:r w:rsidRPr="004C159A">
        <w:rPr>
          <w:rFonts w:ascii="Times New Roman" w:eastAsia="Times New Roman" w:hAnsi="Times New Roman" w:cs="Times New Roman"/>
          <w:szCs w:val="24"/>
          <w:lang w:eastAsia="it-IT"/>
        </w:rPr>
        <w:t>Pdl</w:t>
      </w:r>
      <w:proofErr w:type="spellEnd"/>
      <w:r w:rsidRPr="004C159A">
        <w:rPr>
          <w:rFonts w:ascii="Times New Roman" w:eastAsia="Times New Roman" w:hAnsi="Times New Roman" w:cs="Times New Roman"/>
          <w:szCs w:val="24"/>
          <w:lang w:eastAsia="it-IT"/>
        </w:rPr>
        <w:t>. Ma accanto a quella politica, la polemica vive anche una trasversalità territoriale, con i sindaci lombardi dell'Anci che criticano sia «gli atti del Governo» sia chi lancia «provocazioni ad effetto che non sortiscono nulla di concreto». Mentre il sindaco di Roma Gianni Alemanno si dice d'accordo con la Lega «sulla necessità di rivedere il Patto». Sì, ma come? Fino ad oggi Governo e maggioranza si sono mossi su un crinale sottilissimo, per cercare di sbloccare qualche investimento locale senza far saltare i saldi di finanza pubblica. E i risultati, per il momento, sono tutti da misurare: la Finanziaria (articolo 2, comma 43-bis) libera gli investimenti per nuove infrastrutture, purché approvati dal Governo e finanziati con nuove risorse, mentre la legge di conversione del D1 anti-crisi permetterà di destinare a questo scopo i risparmi sul debito generati dal livellamento dei tassi di interesse. Interventi mirati e necessariamente limitati; che salvano i conti pubblici ma non risolvono il nodo dei miliardi "parcheggiati" nei bilanci dei Comuni migliori.</w:t>
      </w:r>
    </w:p>
    <w:p w:rsidR="004C159A" w:rsidRPr="004C159A" w:rsidRDefault="004C159A" w:rsidP="004C159A">
      <w:pPr>
        <w:rPr>
          <w:rFonts w:ascii="Times New Roman" w:eastAsia="Times New Roman" w:hAnsi="Times New Roman" w:cs="Times New Roman"/>
          <w:szCs w:val="24"/>
          <w:lang w:eastAsia="it-IT"/>
        </w:rPr>
      </w:pPr>
    </w:p>
    <w:p w:rsidR="00BC6938" w:rsidRPr="004C159A" w:rsidRDefault="00BC6938" w:rsidP="004C159A"/>
    <w:sectPr w:rsidR="00BC6938" w:rsidRPr="004C159A"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4C159A"/>
    <w:rsid w:val="0008598F"/>
    <w:rsid w:val="004C159A"/>
    <w:rsid w:val="00A71147"/>
    <w:rsid w:val="00B46D25"/>
    <w:rsid w:val="00BC6938"/>
    <w:rsid w:val="00E83E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624</Words>
  <Characters>3557</Characters>
  <Application>Microsoft Office Word</Application>
  <DocSecurity>0</DocSecurity>
  <Lines>29</Lines>
  <Paragraphs>8</Paragraphs>
  <ScaleCrop>false</ScaleCrop>
  <Company>intel</Company>
  <LinksUpToDate>false</LinksUpToDate>
  <CharactersWithSpaces>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2</cp:revision>
  <dcterms:created xsi:type="dcterms:W3CDTF">2009-01-17T12:57:00Z</dcterms:created>
  <dcterms:modified xsi:type="dcterms:W3CDTF">2009-01-17T14:37:00Z</dcterms:modified>
</cp:coreProperties>
</file>